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15D8" w14:textId="21358DAA" w:rsidR="00826AD6" w:rsidRDefault="00826AD6" w:rsidP="00DA35AF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Ho Iat Seng congratula Xia Baolong </w:t>
      </w:r>
      <w:r w:rsidR="00DB5146">
        <w:rPr>
          <w:rFonts w:ascii="Arial" w:hAnsi="Arial" w:cs="Arial"/>
          <w:b/>
          <w:sz w:val="24"/>
          <w:szCs w:val="24"/>
          <w:lang w:val="pt-PT"/>
        </w:rPr>
        <w:t xml:space="preserve">por acumular </w:t>
      </w:r>
      <w:r w:rsidR="002C4F59">
        <w:rPr>
          <w:rFonts w:ascii="Arial" w:hAnsi="Arial" w:cs="Arial"/>
          <w:b/>
          <w:sz w:val="24"/>
          <w:szCs w:val="24"/>
          <w:lang w:val="pt-PT"/>
        </w:rPr>
        <w:t>a função</w:t>
      </w:r>
      <w:r w:rsidR="00DB5146">
        <w:rPr>
          <w:rFonts w:ascii="Arial" w:hAnsi="Arial" w:cs="Arial"/>
          <w:b/>
          <w:sz w:val="24"/>
          <w:szCs w:val="24"/>
          <w:lang w:val="pt-PT"/>
        </w:rPr>
        <w:t xml:space="preserve"> de</w:t>
      </w:r>
    </w:p>
    <w:p w14:paraId="3748C7A0" w14:textId="77777777" w:rsidR="00DA35AF" w:rsidRPr="00D33603" w:rsidRDefault="00826AD6" w:rsidP="00DA35AF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826AD6">
        <w:rPr>
          <w:rFonts w:ascii="Arial" w:hAnsi="Arial" w:cs="Arial"/>
          <w:b/>
          <w:sz w:val="24"/>
          <w:szCs w:val="24"/>
          <w:lang w:val="pt-PT"/>
        </w:rPr>
        <w:t>director do Gabinete para os Assuntos de Hong Kong e Macau junto do Conselho de Estado</w:t>
      </w:r>
    </w:p>
    <w:p w14:paraId="7E1F1BE3" w14:textId="77777777" w:rsidR="006D1B9D" w:rsidRDefault="006D1B9D" w:rsidP="00826AD6">
      <w:pPr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</w:p>
    <w:p w14:paraId="0A7DE0B5" w14:textId="77777777" w:rsidR="00826AD6" w:rsidRDefault="00826AD6" w:rsidP="00826AD6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  <w:t xml:space="preserve">O Chefe do Executivo, Ho Iat Seng, </w:t>
      </w:r>
      <w:r w:rsidR="00E12153">
        <w:rPr>
          <w:rFonts w:ascii="Arial" w:hAnsi="Arial" w:cs="Arial"/>
          <w:sz w:val="24"/>
          <w:szCs w:val="24"/>
          <w:lang w:val="pt-PT"/>
        </w:rPr>
        <w:t xml:space="preserve">emitiu, </w:t>
      </w:r>
      <w:r>
        <w:rPr>
          <w:rFonts w:ascii="Arial" w:hAnsi="Arial" w:cs="Arial"/>
          <w:sz w:val="24"/>
          <w:szCs w:val="24"/>
          <w:lang w:val="pt-PT"/>
        </w:rPr>
        <w:t>hoje</w:t>
      </w:r>
      <w:r w:rsidR="00E12153">
        <w:rPr>
          <w:rFonts w:ascii="Arial" w:hAnsi="Arial" w:cs="Arial"/>
          <w:sz w:val="24"/>
          <w:szCs w:val="24"/>
          <w:lang w:val="pt-PT"/>
        </w:rPr>
        <w:t xml:space="preserve"> (13 de Fevereiro), </w:t>
      </w:r>
      <w:r w:rsidR="001022F1">
        <w:rPr>
          <w:rFonts w:ascii="Arial" w:hAnsi="Arial" w:cs="Arial"/>
          <w:sz w:val="24"/>
          <w:szCs w:val="24"/>
          <w:lang w:val="pt-PT"/>
        </w:rPr>
        <w:t xml:space="preserve">uma mensagem </w:t>
      </w:r>
      <w:r w:rsidR="00E12153">
        <w:rPr>
          <w:rFonts w:ascii="Arial" w:hAnsi="Arial" w:cs="Arial"/>
          <w:sz w:val="24"/>
          <w:szCs w:val="24"/>
          <w:lang w:val="pt-PT"/>
        </w:rPr>
        <w:t>a</w:t>
      </w:r>
      <w:r w:rsidR="001022F1">
        <w:rPr>
          <w:rFonts w:ascii="Arial" w:hAnsi="Arial" w:cs="Arial"/>
          <w:sz w:val="24"/>
          <w:szCs w:val="24"/>
          <w:lang w:val="pt-PT"/>
        </w:rPr>
        <w:t xml:space="preserve"> congratular o vice-presidente da Conferência Consultiva Política do Povo Chinês (CCPPC), Xia Baolong, por acumular as funções de </w:t>
      </w:r>
      <w:r w:rsidR="001022F1" w:rsidRPr="001022F1">
        <w:rPr>
          <w:rFonts w:ascii="Arial" w:hAnsi="Arial" w:cs="Arial"/>
          <w:sz w:val="24"/>
          <w:szCs w:val="24"/>
          <w:lang w:val="pt-PT"/>
        </w:rPr>
        <w:t>director do Gabinete para os Assuntos de Hong Kong e Macau junto do Conselho de Estado</w:t>
      </w:r>
      <w:r w:rsidR="005F3470">
        <w:rPr>
          <w:rFonts w:ascii="Arial" w:hAnsi="Arial" w:cs="Arial"/>
          <w:sz w:val="24"/>
          <w:szCs w:val="24"/>
          <w:lang w:val="pt-PT"/>
        </w:rPr>
        <w:t>. Segue-se o texto na íntegra</w:t>
      </w:r>
      <w:r w:rsidR="001022F1">
        <w:rPr>
          <w:rFonts w:ascii="Arial" w:hAnsi="Arial" w:cs="Arial"/>
          <w:sz w:val="24"/>
          <w:szCs w:val="24"/>
          <w:lang w:val="pt-PT"/>
        </w:rPr>
        <w:t>:</w:t>
      </w:r>
    </w:p>
    <w:p w14:paraId="1A22425E" w14:textId="77777777" w:rsidR="00A43939" w:rsidRDefault="00A43939" w:rsidP="00826AD6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2F58D5FC" w14:textId="77777777" w:rsidR="00572E6E" w:rsidRPr="00572E6E" w:rsidRDefault="00A43939" w:rsidP="006A308B">
      <w:pPr>
        <w:jc w:val="both"/>
        <w:rPr>
          <w:rFonts w:ascii="微軟正黑體" w:eastAsia="微軟正黑體" w:hAnsi="微軟正黑體"/>
          <w:color w:val="0A0A0A"/>
          <w:sz w:val="24"/>
          <w:szCs w:val="24"/>
          <w:lang w:val="pt-PT" w:eastAsia="zh-CN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 w:rsidR="005F3470">
        <w:rPr>
          <w:rFonts w:ascii="Arial" w:hAnsi="Arial" w:cs="Arial"/>
          <w:sz w:val="24"/>
          <w:szCs w:val="24"/>
          <w:lang w:val="pt-PT"/>
        </w:rPr>
        <w:t>«</w:t>
      </w:r>
      <w:r>
        <w:rPr>
          <w:rFonts w:ascii="Arial" w:hAnsi="Arial" w:cs="Arial"/>
          <w:sz w:val="24"/>
          <w:szCs w:val="24"/>
          <w:lang w:val="pt-PT"/>
        </w:rPr>
        <w:t xml:space="preserve">Em nome pessoal e do Governo da Região Administrativa Especial de Macau, </w:t>
      </w:r>
      <w:r w:rsidR="00E93CFD">
        <w:rPr>
          <w:rFonts w:ascii="Arial" w:hAnsi="Arial" w:cs="Arial"/>
          <w:sz w:val="24"/>
          <w:szCs w:val="24"/>
          <w:lang w:val="pt-PT"/>
        </w:rPr>
        <w:t>sirvo o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presente</w:t>
      </w:r>
      <w:r w:rsidR="006A308B">
        <w:rPr>
          <w:rFonts w:ascii="Arial" w:hAnsi="Arial" w:cs="Arial"/>
          <w:sz w:val="24"/>
          <w:szCs w:val="24"/>
          <w:lang w:val="pt-PT"/>
        </w:rPr>
        <w:t xml:space="preserve"> para </w:t>
      </w:r>
      <w:r>
        <w:rPr>
          <w:rFonts w:ascii="Arial" w:hAnsi="Arial" w:cs="Arial"/>
          <w:sz w:val="24"/>
          <w:szCs w:val="24"/>
          <w:lang w:val="pt-PT"/>
        </w:rPr>
        <w:t xml:space="preserve">manifestar as </w:t>
      </w:r>
      <w:r w:rsidR="002E6700">
        <w:rPr>
          <w:rFonts w:ascii="Arial" w:hAnsi="Arial" w:cs="Arial"/>
          <w:sz w:val="24"/>
          <w:szCs w:val="24"/>
          <w:lang w:val="pt-PT"/>
        </w:rPr>
        <w:t xml:space="preserve">minhas </w:t>
      </w:r>
      <w:r>
        <w:rPr>
          <w:rFonts w:ascii="Arial" w:hAnsi="Arial" w:cs="Arial"/>
          <w:sz w:val="24"/>
          <w:szCs w:val="24"/>
          <w:lang w:val="pt-PT"/>
        </w:rPr>
        <w:t>felicitações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a Xia Baolong</w:t>
      </w:r>
      <w:r w:rsidR="00E93CFD">
        <w:rPr>
          <w:rFonts w:ascii="Arial" w:hAnsi="Arial" w:cs="Arial"/>
          <w:sz w:val="24"/>
          <w:szCs w:val="24"/>
          <w:lang w:val="pt-PT"/>
        </w:rPr>
        <w:t>,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pelo desempenho das funções de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2E6700" w:rsidRPr="002E6700">
        <w:rPr>
          <w:rFonts w:ascii="Arial" w:hAnsi="Arial" w:cs="Arial"/>
          <w:sz w:val="24"/>
          <w:szCs w:val="24"/>
          <w:lang w:val="pt-PT"/>
        </w:rPr>
        <w:t>director do Gabinete para os Assuntos de Hong Kong e Macau junto do Conselho de Estado.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Sob a liderança firme e forte do Governo Central, vamos continuar a reforçar a comunicação com o Gabinete</w:t>
      </w:r>
      <w:r w:rsidR="002E6700" w:rsidRPr="002E6700">
        <w:rPr>
          <w:lang w:val="pt-PT"/>
        </w:rPr>
        <w:t xml:space="preserve"> </w:t>
      </w:r>
      <w:r w:rsidR="002E6700" w:rsidRPr="002E6700">
        <w:rPr>
          <w:rFonts w:ascii="Arial" w:hAnsi="Arial" w:cs="Arial"/>
          <w:sz w:val="24"/>
          <w:szCs w:val="24"/>
          <w:lang w:val="pt-PT"/>
        </w:rPr>
        <w:t>para os Assuntos de Hong Kong e Macau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junto do Conselho de Estado, estreitando a cooperação e imple</w:t>
      </w:r>
      <w:r w:rsidR="00E93CFD">
        <w:rPr>
          <w:rFonts w:ascii="Arial" w:hAnsi="Arial" w:cs="Arial"/>
          <w:sz w:val="24"/>
          <w:szCs w:val="24"/>
          <w:lang w:val="pt-PT"/>
        </w:rPr>
        <w:t>mentar de forma plena e correcta</w:t>
      </w:r>
      <w:r w:rsidR="002E6700">
        <w:rPr>
          <w:rFonts w:ascii="Arial" w:hAnsi="Arial" w:cs="Arial"/>
          <w:sz w:val="24"/>
          <w:szCs w:val="24"/>
          <w:lang w:val="pt-PT"/>
        </w:rPr>
        <w:t xml:space="preserve"> o princípio “Um País, Dois Sistemas”</w:t>
      </w:r>
      <w:r w:rsidR="00E93CFD">
        <w:rPr>
          <w:rFonts w:ascii="Arial" w:hAnsi="Arial" w:cs="Arial"/>
          <w:sz w:val="24"/>
          <w:szCs w:val="24"/>
          <w:lang w:val="pt-PT"/>
        </w:rPr>
        <w:t>, bem como cumprir escrupulosamente a Constituição e a Lei Básica</w:t>
      </w:r>
      <w:r w:rsidR="006A308B">
        <w:rPr>
          <w:rFonts w:ascii="Arial" w:hAnsi="Arial" w:cs="Arial"/>
          <w:sz w:val="24"/>
          <w:szCs w:val="24"/>
          <w:lang w:val="pt-PT"/>
        </w:rPr>
        <w:t xml:space="preserve">, por forma a promover, </w:t>
      </w:r>
      <w:r w:rsidR="00E93CFD">
        <w:rPr>
          <w:rFonts w:ascii="Arial" w:hAnsi="Arial" w:cs="Arial"/>
          <w:sz w:val="24"/>
          <w:szCs w:val="24"/>
          <w:lang w:val="pt-PT"/>
        </w:rPr>
        <w:t>em conjunto</w:t>
      </w:r>
      <w:r w:rsidR="006A308B">
        <w:rPr>
          <w:rFonts w:ascii="Arial" w:hAnsi="Arial" w:cs="Arial"/>
          <w:sz w:val="24"/>
          <w:szCs w:val="24"/>
          <w:lang w:val="pt-PT"/>
        </w:rPr>
        <w:t>, o sucesso da implementação estável e contínua</w:t>
      </w:r>
      <w:r w:rsidR="00E93CFD">
        <w:rPr>
          <w:rFonts w:ascii="Arial" w:hAnsi="Arial" w:cs="Arial"/>
          <w:sz w:val="24"/>
          <w:szCs w:val="24"/>
          <w:lang w:val="pt-PT"/>
        </w:rPr>
        <w:t xml:space="preserve"> </w:t>
      </w:r>
      <w:r w:rsidR="006A308B">
        <w:rPr>
          <w:rFonts w:ascii="Arial" w:hAnsi="Arial" w:cs="Arial"/>
          <w:sz w:val="24"/>
          <w:szCs w:val="24"/>
          <w:lang w:val="pt-PT"/>
        </w:rPr>
        <w:t>d</w:t>
      </w:r>
      <w:r w:rsidR="00E93CFD">
        <w:rPr>
          <w:rFonts w:ascii="Arial" w:hAnsi="Arial" w:cs="Arial"/>
          <w:sz w:val="24"/>
          <w:szCs w:val="24"/>
          <w:lang w:val="pt-PT"/>
        </w:rPr>
        <w:t>o princípio “Um País, Dois Sistemas” com características de Macau</w:t>
      </w:r>
      <w:r w:rsidR="006A308B">
        <w:rPr>
          <w:rFonts w:ascii="Arial" w:hAnsi="Arial" w:cs="Arial"/>
          <w:sz w:val="24"/>
          <w:szCs w:val="24"/>
          <w:lang w:val="pt-PT"/>
        </w:rPr>
        <w:t>.</w:t>
      </w:r>
      <w:r w:rsidR="005F3470">
        <w:rPr>
          <w:rFonts w:ascii="Arial" w:hAnsi="Arial" w:cs="Arial"/>
          <w:sz w:val="24"/>
          <w:szCs w:val="24"/>
          <w:lang w:val="pt-PT"/>
        </w:rPr>
        <w:t>»</w:t>
      </w:r>
    </w:p>
    <w:p w14:paraId="7E15E31C" w14:textId="77777777" w:rsidR="007948DF" w:rsidRPr="00722899" w:rsidRDefault="007948DF" w:rsidP="007948DF">
      <w:pPr>
        <w:snapToGrid w:val="0"/>
        <w:ind w:firstLine="480"/>
        <w:jc w:val="both"/>
        <w:rPr>
          <w:rFonts w:hAnsi="新細明體"/>
          <w:sz w:val="28"/>
          <w:szCs w:val="28"/>
          <w:lang w:val="pt-PT"/>
        </w:rPr>
      </w:pPr>
    </w:p>
    <w:p w14:paraId="28B69CB7" w14:textId="77777777" w:rsidR="00F95CD0" w:rsidRPr="00D33603" w:rsidRDefault="00F95CD0" w:rsidP="00D33603">
      <w:pPr>
        <w:snapToGri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D33603">
        <w:rPr>
          <w:rFonts w:ascii="Arial" w:hAnsi="Arial" w:cs="Arial"/>
          <w:b/>
          <w:bCs/>
          <w:sz w:val="24"/>
          <w:szCs w:val="24"/>
          <w:lang w:val="pt-PT"/>
        </w:rPr>
        <w:t>Gabinete de Comunicação Social</w:t>
      </w:r>
    </w:p>
    <w:p w14:paraId="00A6CF8F" w14:textId="77777777" w:rsidR="00D52F87" w:rsidRPr="00D33603" w:rsidRDefault="00F95CD0" w:rsidP="00D33603">
      <w:pPr>
        <w:snapToGrid w:val="0"/>
        <w:jc w:val="both"/>
        <w:rPr>
          <w:rFonts w:ascii="Arial" w:hAnsi="Arial" w:cs="Arial"/>
          <w:sz w:val="24"/>
          <w:szCs w:val="24"/>
          <w:lang w:val="pt-PT"/>
        </w:rPr>
      </w:pP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Macau, </w:t>
      </w:r>
      <w:r w:rsidR="006A308B">
        <w:rPr>
          <w:rFonts w:ascii="Arial" w:hAnsi="Arial" w:cs="Arial"/>
          <w:b/>
          <w:bCs/>
          <w:sz w:val="24"/>
          <w:szCs w:val="24"/>
          <w:lang w:val="pt-PT"/>
        </w:rPr>
        <w:t>13</w:t>
      </w:r>
      <w:r w:rsidRPr="00D33603"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="006A308B">
        <w:rPr>
          <w:rFonts w:ascii="Arial" w:hAnsi="Arial" w:cs="Arial"/>
          <w:b/>
          <w:bCs/>
          <w:sz w:val="24"/>
          <w:szCs w:val="24"/>
          <w:lang w:val="pt-PT"/>
        </w:rPr>
        <w:t>Fevereiro</w:t>
      </w:r>
      <w:r w:rsidRPr="00D33603">
        <w:rPr>
          <w:rFonts w:ascii="Arial" w:hAnsi="Arial" w:cs="Arial"/>
          <w:b/>
          <w:bCs/>
          <w:sz w:val="24"/>
          <w:szCs w:val="24"/>
          <w:lang w:val="pt-PT" w:eastAsia="zh-MO"/>
        </w:rPr>
        <w:t xml:space="preserve"> </w:t>
      </w:r>
      <w:r w:rsidR="006A308B">
        <w:rPr>
          <w:rFonts w:ascii="Arial" w:hAnsi="Arial" w:cs="Arial"/>
          <w:b/>
          <w:bCs/>
          <w:sz w:val="24"/>
          <w:szCs w:val="24"/>
          <w:lang w:val="pt-PT"/>
        </w:rPr>
        <w:t>de 2020</w:t>
      </w:r>
      <w:r w:rsidR="00330B99" w:rsidRPr="00D33603">
        <w:rPr>
          <w:rFonts w:ascii="Arial" w:hAnsi="Arial" w:cs="Arial"/>
          <w:b/>
          <w:bCs/>
          <w:sz w:val="24"/>
          <w:szCs w:val="24"/>
          <w:lang w:val="pt-PT" w:eastAsia="zh-MO"/>
        </w:rPr>
        <w:t>.</w:t>
      </w:r>
    </w:p>
    <w:sectPr w:rsidR="00D52F87" w:rsidRPr="00D33603" w:rsidSect="00943CC9">
      <w:headerReference w:type="default" r:id="rId7"/>
      <w:footerReference w:type="default" r:id="rId8"/>
      <w:pgSz w:w="11907" w:h="16840" w:code="9"/>
      <w:pgMar w:top="2977" w:right="1797" w:bottom="2410" w:left="1797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BC95" w14:textId="77777777" w:rsidR="004F4234" w:rsidRDefault="004F4234">
      <w:r>
        <w:separator/>
      </w:r>
    </w:p>
  </w:endnote>
  <w:endnote w:type="continuationSeparator" w:id="0">
    <w:p w14:paraId="5B9447F9" w14:textId="77777777" w:rsidR="004F4234" w:rsidRDefault="004F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Kaiti TC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0F20" w14:textId="77777777" w:rsidR="00947E44" w:rsidRDefault="00947E44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</w:rPr>
    </w:pPr>
    <w:r w:rsidRPr="00947E44">
      <w:rPr>
        <w:rFonts w:ascii="Times New Roman"/>
        <w:b/>
        <w:bCs/>
        <w:kern w:val="2"/>
        <w:sz w:val="18"/>
        <w:szCs w:val="18"/>
      </w:rPr>
      <w:tab/>
    </w:r>
  </w:p>
  <w:p w14:paraId="16EFF8C6" w14:textId="77777777" w:rsidR="00947E44" w:rsidRPr="00947E44" w:rsidRDefault="00947E44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>
      <w:rPr>
        <w:rFonts w:ascii="Times New Roman"/>
        <w:b/>
        <w:bCs/>
        <w:kern w:val="2"/>
        <w:sz w:val="18"/>
        <w:szCs w:val="18"/>
      </w:rPr>
      <w:tab/>
    </w:r>
    <w:r w:rsidRPr="00947E44">
      <w:rPr>
        <w:rFonts w:ascii="Times New Roman"/>
        <w:b/>
        <w:bCs/>
        <w:kern w:val="2"/>
        <w:sz w:val="18"/>
        <w:szCs w:val="18"/>
        <w:lang w:val="pt-PT"/>
      </w:rPr>
      <w:t>Tel: (853) 2833 2886</w:t>
    </w:r>
  </w:p>
  <w:p w14:paraId="0F27811D" w14:textId="77777777" w:rsidR="00947E44" w:rsidRPr="00947E44" w:rsidRDefault="00947E44" w:rsidP="00947E44">
    <w:pPr>
      <w:tabs>
        <w:tab w:val="left" w:pos="5387"/>
        <w:tab w:val="left" w:pos="6237"/>
      </w:tabs>
      <w:adjustRightInd/>
      <w:textAlignment w:val="auto"/>
      <w:rPr>
        <w:rFonts w:ascii="Times New Roman"/>
        <w:b/>
        <w:bCs/>
        <w:kern w:val="2"/>
        <w:sz w:val="18"/>
        <w:szCs w:val="18"/>
        <w:lang w:val="pt-PT"/>
      </w:rPr>
    </w:pPr>
    <w:r w:rsidRPr="00947E44">
      <w:rPr>
        <w:rFonts w:ascii="Times New Roman"/>
        <w:b/>
        <w:kern w:val="2"/>
        <w:sz w:val="18"/>
        <w:szCs w:val="18"/>
        <w:lang w:val="pt-PT"/>
      </w:rPr>
      <w:t xml:space="preserve">Avenida da Praia Grande, nos. 762 a 804                                   </w:t>
    </w:r>
    <w:r w:rsidRPr="00947E44">
      <w:rPr>
        <w:rFonts w:ascii="Times New Roman"/>
        <w:b/>
        <w:kern w:val="2"/>
        <w:sz w:val="18"/>
        <w:szCs w:val="18"/>
        <w:lang w:val="pt-PT"/>
      </w:rPr>
      <w:tab/>
      <w:t>Fax: (853) 2835 5426</w:t>
    </w:r>
  </w:p>
  <w:p w14:paraId="7990E1B4" w14:textId="77777777" w:rsidR="00947E44" w:rsidRPr="00947E44" w:rsidRDefault="00947E44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pt-PT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pt-PT"/>
      </w:rPr>
      <w:t>Edif. China Plaza, 15.° andar, Macau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 xml:space="preserve">                                 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  <w:t>Website:</w:t>
    </w:r>
    <w:r w:rsidRPr="00947E44">
      <w:rPr>
        <w:rFonts w:ascii="Times New Roman"/>
        <w:b/>
        <w:bCs/>
        <w:spacing w:val="10"/>
        <w:kern w:val="2"/>
        <w:sz w:val="18"/>
        <w:szCs w:val="18"/>
        <w:lang w:val="pt-PT"/>
      </w:rPr>
      <w:tab/>
    </w:r>
    <w:r w:rsidR="00DB5146">
      <w:fldChar w:fldCharType="begin"/>
    </w:r>
    <w:r w:rsidR="00DB5146" w:rsidRPr="00DB5146">
      <w:rPr>
        <w:lang w:val="pt-PT"/>
      </w:rPr>
      <w:instrText xml:space="preserve"> HYPERLINK "http://www.gcs.gov.mo" </w:instrText>
    </w:r>
    <w:r w:rsidR="00DB5146">
      <w:fldChar w:fldCharType="separate"/>
    </w:r>
    <w:r w:rsidRPr="00947E44">
      <w:rPr>
        <w:rFonts w:ascii="Times New Roman"/>
        <w:b/>
        <w:bCs/>
        <w:color w:val="0000FF"/>
        <w:kern w:val="2"/>
        <w:sz w:val="18"/>
        <w:szCs w:val="18"/>
        <w:u w:val="single"/>
        <w:lang w:val="pt-PT"/>
      </w:rPr>
      <w:t>http://www.gcs.gov.mo</w:t>
    </w:r>
    <w:r w:rsidR="00DB5146">
      <w:rPr>
        <w:rFonts w:ascii="Times New Roman"/>
        <w:b/>
        <w:bCs/>
        <w:color w:val="0000FF"/>
        <w:kern w:val="2"/>
        <w:sz w:val="18"/>
        <w:szCs w:val="18"/>
        <w:u w:val="single"/>
        <w:lang w:val="pt-PT"/>
      </w:rPr>
      <w:fldChar w:fldCharType="end"/>
    </w:r>
  </w:p>
  <w:p w14:paraId="462FA65F" w14:textId="77777777" w:rsidR="00947E44" w:rsidRPr="00947E44" w:rsidRDefault="00947E44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bCs/>
        <w:kern w:val="2"/>
        <w:sz w:val="18"/>
        <w:szCs w:val="18"/>
        <w:lang w:val="en-GB" w:eastAsia="zh-MO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 xml:space="preserve">P.O. Box 706 Macau                                                                     </w:t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r w:rsidRPr="00947E44">
      <w:rPr>
        <w:rFonts w:ascii="Times New Roman"/>
        <w:b/>
        <w:bCs/>
        <w:kern w:val="2"/>
        <w:sz w:val="18"/>
        <w:szCs w:val="18"/>
        <w:lang w:val="en-GB" w:eastAsia="zh-MO"/>
      </w:rPr>
      <w:tab/>
    </w:r>
    <w:hyperlink r:id="rId1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en-GB" w:eastAsia="zh-MO"/>
        </w:rPr>
        <w:t>http://news.gcs.gov</w:t>
      </w:r>
    </w:hyperlink>
  </w:p>
  <w:p w14:paraId="2D0E6301" w14:textId="77777777" w:rsidR="00947E44" w:rsidRPr="00947E44" w:rsidRDefault="00947E44" w:rsidP="00947E44">
    <w:pPr>
      <w:tabs>
        <w:tab w:val="left" w:pos="5387"/>
        <w:tab w:val="left" w:pos="6237"/>
      </w:tabs>
      <w:snapToGrid w:val="0"/>
      <w:jc w:val="both"/>
      <w:textAlignment w:val="auto"/>
      <w:rPr>
        <w:rFonts w:ascii="Times New Roman"/>
        <w:b/>
        <w:kern w:val="2"/>
        <w:sz w:val="18"/>
        <w:szCs w:val="18"/>
        <w:lang w:val="pt-PT"/>
      </w:rPr>
    </w:pPr>
    <w:r w:rsidRPr="00947E44">
      <w:rPr>
        <w:rFonts w:ascii="Times New Roman"/>
        <w:b/>
        <w:bCs/>
        <w:kern w:val="2"/>
        <w:sz w:val="18"/>
        <w:szCs w:val="18"/>
        <w:lang w:val="en-GB"/>
      </w:rPr>
      <w:tab/>
    </w:r>
    <w:r w:rsidRPr="00947E44">
      <w:rPr>
        <w:rFonts w:ascii="Times New Roman"/>
        <w:b/>
        <w:bCs/>
        <w:kern w:val="2"/>
        <w:sz w:val="18"/>
        <w:szCs w:val="18"/>
        <w:lang w:val="pt-PT"/>
      </w:rPr>
      <w:t xml:space="preserve">E-mail: </w:t>
    </w:r>
    <w:hyperlink r:id="rId2" w:history="1">
      <w:r w:rsidRPr="00947E44">
        <w:rPr>
          <w:rFonts w:ascii="Times New Roman"/>
          <w:b/>
          <w:bCs/>
          <w:color w:val="0000FF"/>
          <w:kern w:val="2"/>
          <w:sz w:val="18"/>
          <w:szCs w:val="18"/>
          <w:u w:val="single"/>
          <w:lang w:val="pt-PT"/>
        </w:rPr>
        <w:t>info@gcs.gov.mo</w:t>
      </w:r>
    </w:hyperlink>
  </w:p>
  <w:p w14:paraId="1BF8E4B3" w14:textId="77777777" w:rsidR="00B94DBD" w:rsidRPr="00947E44" w:rsidRDefault="00B94DBD" w:rsidP="00947E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54179" w14:textId="77777777" w:rsidR="004F4234" w:rsidRDefault="004F4234">
      <w:r>
        <w:separator/>
      </w:r>
    </w:p>
  </w:footnote>
  <w:footnote w:type="continuationSeparator" w:id="0">
    <w:p w14:paraId="5E04B49E" w14:textId="77777777" w:rsidR="004F4234" w:rsidRDefault="004F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C769" w14:textId="77777777" w:rsidR="00B94DBD" w:rsidRDefault="00874100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zh-CN"/>
      </w:rPr>
      <mc:AlternateContent>
        <mc:Choice Requires="wpc">
          <w:drawing>
            <wp:inline distT="0" distB="0" distL="0" distR="0" wp14:anchorId="64654D88" wp14:editId="1D5C4003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424D2F8" w14:textId="77777777" w:rsidR="00B94DBD" w:rsidRDefault="00B94DBD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14:paraId="43BE6D67" w14:textId="77777777" w:rsidR="00B94DBD" w:rsidRDefault="00B94DBD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14:paraId="7B77E540" w14:textId="77777777" w:rsidR="00B94DBD" w:rsidRPr="000A259B" w:rsidRDefault="00B94DBD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0A259B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14:paraId="41A2CA7A" w14:textId="77777777" w:rsidR="00B94DBD" w:rsidRDefault="00B94DBD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14:paraId="1D3E7879" w14:textId="77777777" w:rsidR="00B94DBD" w:rsidRDefault="00B94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D0"/>
    <w:rsid w:val="00027952"/>
    <w:rsid w:val="00035832"/>
    <w:rsid w:val="000874C8"/>
    <w:rsid w:val="000A259B"/>
    <w:rsid w:val="001022F1"/>
    <w:rsid w:val="0011233D"/>
    <w:rsid w:val="001216EF"/>
    <w:rsid w:val="0015600B"/>
    <w:rsid w:val="001604BF"/>
    <w:rsid w:val="0024668B"/>
    <w:rsid w:val="00282E1C"/>
    <w:rsid w:val="002A7E01"/>
    <w:rsid w:val="002C4F59"/>
    <w:rsid w:val="002E6700"/>
    <w:rsid w:val="002F5588"/>
    <w:rsid w:val="003119E8"/>
    <w:rsid w:val="00330B99"/>
    <w:rsid w:val="003A6111"/>
    <w:rsid w:val="003E4843"/>
    <w:rsid w:val="003E5B57"/>
    <w:rsid w:val="004700B3"/>
    <w:rsid w:val="00497692"/>
    <w:rsid w:val="004B478C"/>
    <w:rsid w:val="004F41E4"/>
    <w:rsid w:val="004F4234"/>
    <w:rsid w:val="005479D1"/>
    <w:rsid w:val="00572E6E"/>
    <w:rsid w:val="005F3470"/>
    <w:rsid w:val="005F4BD9"/>
    <w:rsid w:val="00611000"/>
    <w:rsid w:val="0061788B"/>
    <w:rsid w:val="00630088"/>
    <w:rsid w:val="006A308B"/>
    <w:rsid w:val="006C1C23"/>
    <w:rsid w:val="006D1B9D"/>
    <w:rsid w:val="00722899"/>
    <w:rsid w:val="0073229B"/>
    <w:rsid w:val="007948DF"/>
    <w:rsid w:val="007E67B1"/>
    <w:rsid w:val="007E7E9D"/>
    <w:rsid w:val="00821D48"/>
    <w:rsid w:val="00826AD6"/>
    <w:rsid w:val="008616A6"/>
    <w:rsid w:val="00864AB3"/>
    <w:rsid w:val="00874100"/>
    <w:rsid w:val="0088648F"/>
    <w:rsid w:val="008B0A36"/>
    <w:rsid w:val="008F4F9D"/>
    <w:rsid w:val="0092308D"/>
    <w:rsid w:val="00923930"/>
    <w:rsid w:val="00943CC9"/>
    <w:rsid w:val="00947E44"/>
    <w:rsid w:val="00952D24"/>
    <w:rsid w:val="009674C7"/>
    <w:rsid w:val="00971557"/>
    <w:rsid w:val="009E33F6"/>
    <w:rsid w:val="009F1E08"/>
    <w:rsid w:val="00A43939"/>
    <w:rsid w:val="00A53E5D"/>
    <w:rsid w:val="00AB7E87"/>
    <w:rsid w:val="00AD28EC"/>
    <w:rsid w:val="00B30310"/>
    <w:rsid w:val="00B90157"/>
    <w:rsid w:val="00B94DBD"/>
    <w:rsid w:val="00BA3742"/>
    <w:rsid w:val="00BD1677"/>
    <w:rsid w:val="00BE7BA5"/>
    <w:rsid w:val="00BF7B2E"/>
    <w:rsid w:val="00C1343B"/>
    <w:rsid w:val="00C476B2"/>
    <w:rsid w:val="00C52312"/>
    <w:rsid w:val="00C76CB4"/>
    <w:rsid w:val="00CC42F2"/>
    <w:rsid w:val="00D25E41"/>
    <w:rsid w:val="00D260D2"/>
    <w:rsid w:val="00D33603"/>
    <w:rsid w:val="00D52F87"/>
    <w:rsid w:val="00D9097F"/>
    <w:rsid w:val="00D95E58"/>
    <w:rsid w:val="00DA35AF"/>
    <w:rsid w:val="00DB5146"/>
    <w:rsid w:val="00DC46E8"/>
    <w:rsid w:val="00DE5ACC"/>
    <w:rsid w:val="00DF7EEA"/>
    <w:rsid w:val="00E12153"/>
    <w:rsid w:val="00E3032C"/>
    <w:rsid w:val="00E345EB"/>
    <w:rsid w:val="00E70C9C"/>
    <w:rsid w:val="00E70C9D"/>
    <w:rsid w:val="00E93CFD"/>
    <w:rsid w:val="00EC5CDA"/>
    <w:rsid w:val="00F95CD0"/>
    <w:rsid w:val="00FD02C3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FC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E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uiPriority w:val="99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572E6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0"/>
    <w:pPr>
      <w:widowControl w:val="0"/>
      <w:adjustRightInd w:val="0"/>
      <w:textAlignment w:val="baseline"/>
    </w:pPr>
    <w:rPr>
      <w:rFonts w:ascii="新細明體"/>
    </w:rPr>
  </w:style>
  <w:style w:type="paragraph" w:styleId="1">
    <w:name w:val="heading 1"/>
    <w:basedOn w:val="a"/>
    <w:next w:val="a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2">
    <w:name w:val="heading 2"/>
    <w:basedOn w:val="a"/>
    <w:next w:val="a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E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a5">
    <w:name w:val="Body Text"/>
    <w:basedOn w:val="a"/>
    <w:link w:val="a6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a7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a6">
    <w:name w:val="本文 字元"/>
    <w:link w:val="a5"/>
    <w:semiHidden/>
    <w:locked/>
    <w:rsid w:val="00F95CD0"/>
    <w:rPr>
      <w:rFonts w:ascii="Arial" w:hAnsi="Arial" w:cs="Arial"/>
      <w:sz w:val="24"/>
      <w:lang w:val="pt-PT"/>
    </w:rPr>
  </w:style>
  <w:style w:type="paragraph" w:styleId="Web">
    <w:name w:val="Normal (Web)"/>
    <w:basedOn w:val="a"/>
    <w:uiPriority w:val="99"/>
    <w:rsid w:val="00BF7B2E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572E6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cs.gov.mo" TargetMode="External"/><Relationship Id="rId1" Type="http://schemas.openxmlformats.org/officeDocument/2006/relationships/hyperlink" Target="http://news.gc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</TotalTime>
  <Pages>1</Pages>
  <Words>215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2</cp:revision>
  <cp:lastPrinted>2002-01-08T11:44:00Z</cp:lastPrinted>
  <dcterms:created xsi:type="dcterms:W3CDTF">2020-02-13T13:18:00Z</dcterms:created>
  <dcterms:modified xsi:type="dcterms:W3CDTF">2020-02-13T13:18:00Z</dcterms:modified>
</cp:coreProperties>
</file>