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  <w:bCs/>
        </w:rPr>
      </w:pPr>
      <w:bookmarkStart w:id="4" w:name="_GoBack"/>
      <w:bookmarkEnd w:id="4"/>
      <w:bookmarkStart w:id="0" w:name="_Hlk81304224"/>
      <w:bookmarkStart w:id="1" w:name="_Hlk82773900"/>
      <w:bookmarkStart w:id="2" w:name="_Hlk85735106"/>
      <w:bookmarkStart w:id="3" w:name="_Hlk86339961"/>
      <w:r>
        <w:rPr>
          <w:rFonts w:ascii="Times New Roman" w:hAnsi="Times New Roman" w:cs="Times New Roman"/>
          <w:bCs/>
        </w:rPr>
        <w:t>Informação da Direcção dos Serviços de Turismo:</w:t>
      </w:r>
    </w:p>
    <w:p>
      <w:pPr>
        <w:jc w:val="both"/>
        <w:rPr>
          <w:rFonts w:ascii="Times New Roman" w:hAnsi="Times New Roman" w:cs="Times New Roman"/>
          <w:b/>
          <w:bCs/>
        </w:rPr>
      </w:pPr>
    </w:p>
    <w:bookmarkEnd w:id="0"/>
    <w:p>
      <w:pPr>
        <w:spacing w:line="420" w:lineRule="exact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Número de visitantes diários de Macau permanece estável tendo registado novamente ontem (dia 12) 30 mil entradas</w:t>
      </w:r>
    </w:p>
    <w:p>
      <w:pPr>
        <w:spacing w:line="420" w:lineRule="exact"/>
        <w:jc w:val="both"/>
        <w:rPr>
          <w:rFonts w:ascii="Times New Roman" w:hAnsi="Times New Roman" w:cs="Times New Roman"/>
        </w:rPr>
      </w:pPr>
    </w:p>
    <w:p>
      <w:pPr>
        <w:snapToGrid w:val="0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  <w:r>
        <w:rPr>
          <w:rFonts w:ascii="Times New Roman" w:hAnsi="Times New Roman" w:cs="Times New Roman"/>
          <w:color w:val="212121"/>
          <w:shd w:val="clear" w:color="auto" w:fill="FFFFFF"/>
        </w:rPr>
        <w:t>Com a estabilidade da pandemia em Macau, aliada ao efeito gradual das promoções, o número de visitantes continua a manter-se estável, tendo registado ontem (dia 12) a entrada de 30.105 visitantes, o que representou o dia com maior número de visitantes em Novembro.</w:t>
      </w:r>
    </w:p>
    <w:p>
      <w:pPr>
        <w:spacing w:line="420" w:lineRule="exact"/>
        <w:rPr>
          <w:rFonts w:ascii="Times New Roman" w:hAnsi="Times New Roman" w:cs="Times New Roman"/>
          <w:color w:val="212121"/>
          <w:shd w:val="clear" w:color="auto" w:fill="FFFFFF"/>
        </w:rPr>
      </w:pPr>
    </w:p>
    <w:p>
      <w:pPr>
        <w:snapToGrid w:val="0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  <w:r>
        <w:rPr>
          <w:rFonts w:ascii="Times New Roman" w:hAnsi="Times New Roman" w:cs="Times New Roman"/>
          <w:color w:val="212121"/>
          <w:shd w:val="clear" w:color="auto" w:fill="FFFFFF"/>
        </w:rPr>
        <w:t>Na semana passada (de 5 a 11 de Novembro), o número de visitantes que chegaram de Macau registou um total de 178.030, com a média diária de visitantes a atingir os 25.433, representando um aumento de 139,4%, em comparação com a média diária de visitantes em Outubro (10.622). Embora entre Setembro e o início deste mês o fluxo do número de visitantes de Macau tenha sido afectado pela pandemia, assim que as medidas de controlo de passagens transfronteiriças foram relaxadas, a par com o apoio das divulgações e promoções da DST, o número de visitantes recuperou num curto período de tempo. Ontem (dia 12), Macau registou 30.105 entradas, tendo sido o dia com maior número de visitantes registado em Novembro.</w:t>
      </w:r>
    </w:p>
    <w:p>
      <w:pPr>
        <w:spacing w:line="420" w:lineRule="exact"/>
        <w:rPr>
          <w:rFonts w:ascii="Times New Roman" w:hAnsi="Times New Roman" w:cs="Times New Roman"/>
          <w:color w:val="212121"/>
          <w:highlight w:val="yellow"/>
          <w:shd w:val="clear" w:color="auto" w:fill="FFFFFF"/>
        </w:rPr>
      </w:pPr>
    </w:p>
    <w:p>
      <w:pPr>
        <w:snapToGrid w:val="0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  <w:r>
        <w:rPr>
          <w:rFonts w:ascii="Times New Roman" w:hAnsi="Times New Roman" w:cs="Times New Roman"/>
          <w:color w:val="212121"/>
          <w:shd w:val="clear" w:color="auto" w:fill="FFFFFF"/>
        </w:rPr>
        <w:t>Entre meados de Novembro e Dezembro, serão realizados, sucessivamente, vários eventos festivos em Macau, incluindo, na próxima semana, o Grande Prémio de Macau e o Festival de Gastronomia de Macau, bem como, em Dezembro, o Festival de Luz de Macau, a “Gala de Drones Brilha sobre Macau”, entre outros. A DST continua a promover os vários eventos aos residentes do Interior da China através do WeChat, Weibo, Xiaohongshu e Douyin, ao mesmo tempo que prossegue com a divulgação da mensagem de Macau como uma cidade segura e apropriada para visitar, e está a levar a cabo os trabalhos preparativos para o evento presencial da “Semana de Macau”, na expectativa de atrair mais visitantes a vir a Macau e despender na cidade, para dinamizar a economia dos bairros comunitários e a recuperação da indústria do turismo.</w:t>
      </w:r>
    </w:p>
    <w:bookmarkEnd w:id="1"/>
    <w:bookmarkEnd w:id="2"/>
    <w:bookmarkEnd w:id="3"/>
    <w:p>
      <w:pPr>
        <w:snapToGrid w:val="0"/>
        <w:jc w:val="right"/>
        <w:rPr>
          <w:rFonts w:ascii="Times New Roman" w:hAnsi="Times New Roman" w:eastAsia="DengXian" w:cs="Times New Roman"/>
          <w:color w:val="212121"/>
          <w:lang w:eastAsia="zh-CN"/>
        </w:rPr>
      </w:pPr>
    </w:p>
    <w:p>
      <w:pPr>
        <w:snapToGrid w:val="0"/>
        <w:jc w:val="right"/>
        <w:rPr>
          <w:rFonts w:ascii="Times New Roman" w:hAnsi="Times New Roman" w:eastAsia="DengXian" w:cs="Times New Roman"/>
          <w:color w:val="212121"/>
          <w:lang w:eastAsia="zh-CN"/>
        </w:rPr>
      </w:pPr>
      <w:r>
        <w:rPr>
          <w:rFonts w:ascii="Times New Roman" w:hAnsi="Times New Roman" w:eastAsia="DengXian" w:cs="Times New Roman"/>
          <w:color w:val="212121"/>
          <w:lang w:eastAsia="zh-CN"/>
        </w:rPr>
        <w:t>13 de Novembro, 2021</w:t>
      </w:r>
    </w:p>
    <w:p>
      <w:pPr>
        <w:snapToGrid w:val="0"/>
        <w:jc w:val="right"/>
        <w:rPr>
          <w:rFonts w:ascii="Times New Roman" w:hAnsi="Times New Roman" w:eastAsia="DengXian" w:cs="Times New Roman"/>
          <w:color w:val="212121"/>
          <w:lang w:eastAsia="zh-CN"/>
        </w:rPr>
      </w:pPr>
    </w:p>
    <w:p>
      <w:pPr>
        <w:snapToGrid w:val="0"/>
        <w:rPr>
          <w:rFonts w:ascii="Times New Roman" w:hAnsi="Times New Roman" w:eastAsia="DengXian" w:cs="Times New Roman"/>
          <w:b/>
          <w:color w:val="212121"/>
          <w:lang w:eastAsia="zh-CN"/>
        </w:rPr>
      </w:pPr>
      <w:r>
        <w:rPr>
          <w:rFonts w:hint="eastAsia" w:ascii="Times New Roman" w:hAnsi="Times New Roman" w:eastAsia="DengXian" w:cs="Times New Roman"/>
          <w:b/>
          <w:color w:val="212121"/>
          <w:lang w:eastAsia="zh-CN"/>
        </w:rPr>
        <w:t>I</w:t>
      </w:r>
      <w:r>
        <w:rPr>
          <w:rFonts w:ascii="Times New Roman" w:hAnsi="Times New Roman" w:eastAsia="DengXian" w:cs="Times New Roman"/>
          <w:b/>
          <w:color w:val="212121"/>
          <w:lang w:eastAsia="zh-CN"/>
        </w:rPr>
        <w:t>magem:</w:t>
      </w:r>
    </w:p>
    <w:p>
      <w:pPr>
        <w:snapToGrid w:val="0"/>
        <w:rPr>
          <w:rFonts w:hint="eastAsia" w:ascii="Times New Roman" w:hAnsi="Times New Roman" w:eastAsia="DengXian" w:cs="Times New Roman"/>
          <w:color w:val="212121"/>
          <w:lang w:eastAsia="zh-CN"/>
        </w:rPr>
      </w:pPr>
      <w:r>
        <w:rPr>
          <w:rFonts w:hint="eastAsia" w:ascii="Times New Roman" w:hAnsi="Times New Roman" w:eastAsia="DengXian" w:cs="Times New Roman"/>
          <w:color w:val="212121"/>
          <w:lang w:eastAsia="zh-CN"/>
        </w:rPr>
        <w:t>N</w:t>
      </w:r>
      <w:r>
        <w:rPr>
          <w:rFonts w:ascii="Times New Roman" w:hAnsi="Times New Roman" w:eastAsia="DengXian" w:cs="Times New Roman"/>
          <w:color w:val="212121"/>
          <w:lang w:eastAsia="zh-CN"/>
        </w:rPr>
        <w:t>úmero de visitantes continua a recuperar a estabilidade (Foto de arquivo)</w:t>
      </w:r>
    </w:p>
    <w:p>
      <w:pPr>
        <w:snapToGrid w:val="0"/>
        <w:jc w:val="right"/>
        <w:rPr>
          <w:rFonts w:hint="eastAsia" w:ascii="Times New Roman" w:hAnsi="Times New Roman" w:eastAsia="DengXian" w:cs="Times New Roman"/>
          <w:color w:val="212121"/>
          <w:lang w:eastAsia="zh-CN"/>
        </w:rPr>
      </w:pPr>
    </w:p>
    <w:sectPr>
      <w:pgSz w:w="11906" w:h="16838"/>
      <w:pgMar w:top="567" w:right="567" w:bottom="567" w:left="567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DengXian">
    <w:altName w:val="SimSun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doNotDisplayPageBoundaries w:val="1"/>
  <w:bordersDoNotSurroundHeader w:val="1"/>
  <w:bordersDoNotSurroundFooter w:val="1"/>
  <w:documentProtection w:enforcement="0"/>
  <w:defaultTabStop w:val="48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AF"/>
    <w:rsid w:val="00006706"/>
    <w:rsid w:val="00016D3B"/>
    <w:rsid w:val="00020751"/>
    <w:rsid w:val="000313BB"/>
    <w:rsid w:val="0003492E"/>
    <w:rsid w:val="000447E6"/>
    <w:rsid w:val="00051E87"/>
    <w:rsid w:val="00055CE6"/>
    <w:rsid w:val="00056BD0"/>
    <w:rsid w:val="00061F15"/>
    <w:rsid w:val="000653CC"/>
    <w:rsid w:val="000711A7"/>
    <w:rsid w:val="000725DF"/>
    <w:rsid w:val="000745FA"/>
    <w:rsid w:val="00090460"/>
    <w:rsid w:val="00095586"/>
    <w:rsid w:val="000A0AB5"/>
    <w:rsid w:val="000A785E"/>
    <w:rsid w:val="000E00E7"/>
    <w:rsid w:val="000F47FA"/>
    <w:rsid w:val="00114272"/>
    <w:rsid w:val="00117F8E"/>
    <w:rsid w:val="0012282B"/>
    <w:rsid w:val="001245D9"/>
    <w:rsid w:val="001552F7"/>
    <w:rsid w:val="00161A25"/>
    <w:rsid w:val="001630A4"/>
    <w:rsid w:val="001816D0"/>
    <w:rsid w:val="0019557A"/>
    <w:rsid w:val="001B18E1"/>
    <w:rsid w:val="001B2D23"/>
    <w:rsid w:val="001C1C1F"/>
    <w:rsid w:val="001C43FA"/>
    <w:rsid w:val="001C4A2F"/>
    <w:rsid w:val="001E2D1B"/>
    <w:rsid w:val="001F1C1F"/>
    <w:rsid w:val="001F2DD1"/>
    <w:rsid w:val="00200491"/>
    <w:rsid w:val="00205F4B"/>
    <w:rsid w:val="00207810"/>
    <w:rsid w:val="002109A5"/>
    <w:rsid w:val="002269DE"/>
    <w:rsid w:val="00234550"/>
    <w:rsid w:val="002401C6"/>
    <w:rsid w:val="002424CE"/>
    <w:rsid w:val="002444C8"/>
    <w:rsid w:val="00254831"/>
    <w:rsid w:val="00274AB3"/>
    <w:rsid w:val="002977C0"/>
    <w:rsid w:val="002E688F"/>
    <w:rsid w:val="002F1541"/>
    <w:rsid w:val="002F35DB"/>
    <w:rsid w:val="002F374C"/>
    <w:rsid w:val="002F4D50"/>
    <w:rsid w:val="00323E40"/>
    <w:rsid w:val="00333F95"/>
    <w:rsid w:val="0034581B"/>
    <w:rsid w:val="00350ACC"/>
    <w:rsid w:val="00373727"/>
    <w:rsid w:val="0037409C"/>
    <w:rsid w:val="0037498D"/>
    <w:rsid w:val="00377D78"/>
    <w:rsid w:val="00380147"/>
    <w:rsid w:val="003A4C13"/>
    <w:rsid w:val="003B2316"/>
    <w:rsid w:val="003B4EC7"/>
    <w:rsid w:val="003B77DF"/>
    <w:rsid w:val="003C0C15"/>
    <w:rsid w:val="003C555F"/>
    <w:rsid w:val="003C583C"/>
    <w:rsid w:val="003D2970"/>
    <w:rsid w:val="004124AB"/>
    <w:rsid w:val="00413594"/>
    <w:rsid w:val="00420400"/>
    <w:rsid w:val="00426D7D"/>
    <w:rsid w:val="00436A2A"/>
    <w:rsid w:val="004405B7"/>
    <w:rsid w:val="004428F2"/>
    <w:rsid w:val="00451669"/>
    <w:rsid w:val="00456037"/>
    <w:rsid w:val="004A1EF3"/>
    <w:rsid w:val="004D1376"/>
    <w:rsid w:val="004D15FC"/>
    <w:rsid w:val="00502C35"/>
    <w:rsid w:val="00503513"/>
    <w:rsid w:val="0050504B"/>
    <w:rsid w:val="00507B7E"/>
    <w:rsid w:val="00512B75"/>
    <w:rsid w:val="00513A4E"/>
    <w:rsid w:val="00534422"/>
    <w:rsid w:val="00543D99"/>
    <w:rsid w:val="00566969"/>
    <w:rsid w:val="00572A31"/>
    <w:rsid w:val="005850AD"/>
    <w:rsid w:val="00593304"/>
    <w:rsid w:val="005A2575"/>
    <w:rsid w:val="005C07D4"/>
    <w:rsid w:val="005E7709"/>
    <w:rsid w:val="005F0BF3"/>
    <w:rsid w:val="00622EED"/>
    <w:rsid w:val="006433CB"/>
    <w:rsid w:val="00650AD9"/>
    <w:rsid w:val="006542F9"/>
    <w:rsid w:val="00662F2B"/>
    <w:rsid w:val="00665FAE"/>
    <w:rsid w:val="00674EE9"/>
    <w:rsid w:val="006802C8"/>
    <w:rsid w:val="0068376B"/>
    <w:rsid w:val="006A164F"/>
    <w:rsid w:val="006B787A"/>
    <w:rsid w:val="006C3643"/>
    <w:rsid w:val="006C7E69"/>
    <w:rsid w:val="006D3766"/>
    <w:rsid w:val="006D7A2A"/>
    <w:rsid w:val="006E5B9D"/>
    <w:rsid w:val="006F552E"/>
    <w:rsid w:val="007023B8"/>
    <w:rsid w:val="00721D83"/>
    <w:rsid w:val="0073531A"/>
    <w:rsid w:val="0074387F"/>
    <w:rsid w:val="007525A4"/>
    <w:rsid w:val="00752E36"/>
    <w:rsid w:val="00764989"/>
    <w:rsid w:val="00764A7C"/>
    <w:rsid w:val="007659F2"/>
    <w:rsid w:val="00776C9C"/>
    <w:rsid w:val="00784B6A"/>
    <w:rsid w:val="007858D6"/>
    <w:rsid w:val="007872D1"/>
    <w:rsid w:val="0079747F"/>
    <w:rsid w:val="007A35EF"/>
    <w:rsid w:val="007A47A1"/>
    <w:rsid w:val="007B0FD1"/>
    <w:rsid w:val="007B5DC5"/>
    <w:rsid w:val="007C1944"/>
    <w:rsid w:val="007C3230"/>
    <w:rsid w:val="007E10CB"/>
    <w:rsid w:val="007E66D4"/>
    <w:rsid w:val="008064A5"/>
    <w:rsid w:val="00811056"/>
    <w:rsid w:val="008120D6"/>
    <w:rsid w:val="0081335A"/>
    <w:rsid w:val="00831049"/>
    <w:rsid w:val="008324D4"/>
    <w:rsid w:val="00832A4E"/>
    <w:rsid w:val="00847A58"/>
    <w:rsid w:val="0087008B"/>
    <w:rsid w:val="00872E03"/>
    <w:rsid w:val="0088239F"/>
    <w:rsid w:val="008874C4"/>
    <w:rsid w:val="00894C6D"/>
    <w:rsid w:val="008A4959"/>
    <w:rsid w:val="008A5573"/>
    <w:rsid w:val="008B1A0E"/>
    <w:rsid w:val="008C24A1"/>
    <w:rsid w:val="008D1F1C"/>
    <w:rsid w:val="008F63EA"/>
    <w:rsid w:val="0091125D"/>
    <w:rsid w:val="00912304"/>
    <w:rsid w:val="00915A29"/>
    <w:rsid w:val="0094320B"/>
    <w:rsid w:val="00953C64"/>
    <w:rsid w:val="009834B7"/>
    <w:rsid w:val="00985216"/>
    <w:rsid w:val="009928DA"/>
    <w:rsid w:val="009931E5"/>
    <w:rsid w:val="009A252D"/>
    <w:rsid w:val="009A7526"/>
    <w:rsid w:val="009B073A"/>
    <w:rsid w:val="009C53AF"/>
    <w:rsid w:val="009D6B39"/>
    <w:rsid w:val="009D717B"/>
    <w:rsid w:val="009F6203"/>
    <w:rsid w:val="00A0687E"/>
    <w:rsid w:val="00A17F9F"/>
    <w:rsid w:val="00A250AD"/>
    <w:rsid w:val="00A328B4"/>
    <w:rsid w:val="00A34442"/>
    <w:rsid w:val="00A37D2E"/>
    <w:rsid w:val="00A52D41"/>
    <w:rsid w:val="00A614C5"/>
    <w:rsid w:val="00A63C38"/>
    <w:rsid w:val="00A705F9"/>
    <w:rsid w:val="00A7381A"/>
    <w:rsid w:val="00A812D5"/>
    <w:rsid w:val="00AA0605"/>
    <w:rsid w:val="00AC67E5"/>
    <w:rsid w:val="00AC6860"/>
    <w:rsid w:val="00AD2AD9"/>
    <w:rsid w:val="00AE6198"/>
    <w:rsid w:val="00AF3080"/>
    <w:rsid w:val="00AF4550"/>
    <w:rsid w:val="00AF7C92"/>
    <w:rsid w:val="00B00670"/>
    <w:rsid w:val="00B34338"/>
    <w:rsid w:val="00B348D2"/>
    <w:rsid w:val="00B4228A"/>
    <w:rsid w:val="00B47512"/>
    <w:rsid w:val="00B56513"/>
    <w:rsid w:val="00B6299B"/>
    <w:rsid w:val="00B74B66"/>
    <w:rsid w:val="00B93B95"/>
    <w:rsid w:val="00BA75F3"/>
    <w:rsid w:val="00BA7AD9"/>
    <w:rsid w:val="00BB65FC"/>
    <w:rsid w:val="00BC41FA"/>
    <w:rsid w:val="00BC7784"/>
    <w:rsid w:val="00BF2DEB"/>
    <w:rsid w:val="00BF335E"/>
    <w:rsid w:val="00BF66B7"/>
    <w:rsid w:val="00C0050F"/>
    <w:rsid w:val="00C01D1D"/>
    <w:rsid w:val="00C31FC1"/>
    <w:rsid w:val="00C3220B"/>
    <w:rsid w:val="00C34ECB"/>
    <w:rsid w:val="00C52B0E"/>
    <w:rsid w:val="00C5373D"/>
    <w:rsid w:val="00C56282"/>
    <w:rsid w:val="00C72661"/>
    <w:rsid w:val="00C756F3"/>
    <w:rsid w:val="00C777C5"/>
    <w:rsid w:val="00C92110"/>
    <w:rsid w:val="00CA11E7"/>
    <w:rsid w:val="00CA5016"/>
    <w:rsid w:val="00CA787B"/>
    <w:rsid w:val="00CB0497"/>
    <w:rsid w:val="00CB04F4"/>
    <w:rsid w:val="00CB3A7B"/>
    <w:rsid w:val="00CC6060"/>
    <w:rsid w:val="00CD2282"/>
    <w:rsid w:val="00CD2313"/>
    <w:rsid w:val="00CD27DB"/>
    <w:rsid w:val="00CD48D3"/>
    <w:rsid w:val="00CE07A8"/>
    <w:rsid w:val="00CF5EBD"/>
    <w:rsid w:val="00D0442E"/>
    <w:rsid w:val="00D06742"/>
    <w:rsid w:val="00D27D19"/>
    <w:rsid w:val="00D34883"/>
    <w:rsid w:val="00D36275"/>
    <w:rsid w:val="00D37D5E"/>
    <w:rsid w:val="00D413AA"/>
    <w:rsid w:val="00D45A7E"/>
    <w:rsid w:val="00D55AD3"/>
    <w:rsid w:val="00D73005"/>
    <w:rsid w:val="00D76492"/>
    <w:rsid w:val="00D826E9"/>
    <w:rsid w:val="00D866A9"/>
    <w:rsid w:val="00DA1094"/>
    <w:rsid w:val="00DB237C"/>
    <w:rsid w:val="00DB604A"/>
    <w:rsid w:val="00DC4825"/>
    <w:rsid w:val="00DD268F"/>
    <w:rsid w:val="00DD5F35"/>
    <w:rsid w:val="00DF1417"/>
    <w:rsid w:val="00DF5183"/>
    <w:rsid w:val="00E2034F"/>
    <w:rsid w:val="00E33F19"/>
    <w:rsid w:val="00E431A8"/>
    <w:rsid w:val="00E44A17"/>
    <w:rsid w:val="00E463D4"/>
    <w:rsid w:val="00E50F3F"/>
    <w:rsid w:val="00E6084C"/>
    <w:rsid w:val="00E60A77"/>
    <w:rsid w:val="00E9669E"/>
    <w:rsid w:val="00EA7638"/>
    <w:rsid w:val="00EC1BEE"/>
    <w:rsid w:val="00EC49BF"/>
    <w:rsid w:val="00EE3D06"/>
    <w:rsid w:val="00EF2FE1"/>
    <w:rsid w:val="00EF5FF8"/>
    <w:rsid w:val="00F00995"/>
    <w:rsid w:val="00F14DB2"/>
    <w:rsid w:val="00F1717C"/>
    <w:rsid w:val="00F33ECF"/>
    <w:rsid w:val="00F44C72"/>
    <w:rsid w:val="00F9516D"/>
    <w:rsid w:val="00F97D64"/>
    <w:rsid w:val="00FA19BE"/>
    <w:rsid w:val="00FC0B3C"/>
    <w:rsid w:val="00FD00F9"/>
    <w:rsid w:val="00FE0615"/>
    <w:rsid w:val="00FF1771"/>
    <w:rsid w:val="163D2845"/>
    <w:rsid w:val="593C217C"/>
    <w:rsid w:val="651D6551"/>
    <w:rsid w:val="7277180D"/>
    <w:rsid w:val="7D51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5">
    <w:name w:val="Date"/>
    <w:basedOn w:val="1"/>
    <w:next w:val="1"/>
    <w:link w:val="13"/>
    <w:semiHidden/>
    <w:unhideWhenUsed/>
    <w:qFormat/>
    <w:uiPriority w:val="99"/>
    <w:pPr>
      <w:jc w:val="right"/>
    </w:p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7">
    <w:name w:val="head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8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left="480" w:leftChars="200"/>
    </w:pPr>
  </w:style>
  <w:style w:type="character" w:customStyle="1" w:styleId="10">
    <w:name w:val="頁首 字元"/>
    <w:basedOn w:val="2"/>
    <w:link w:val="7"/>
    <w:qFormat/>
    <w:uiPriority w:val="99"/>
    <w:rPr>
      <w:sz w:val="20"/>
      <w:szCs w:val="20"/>
    </w:rPr>
  </w:style>
  <w:style w:type="character" w:customStyle="1" w:styleId="11">
    <w:name w:val="頁尾 字元"/>
    <w:basedOn w:val="2"/>
    <w:link w:val="6"/>
    <w:uiPriority w:val="99"/>
    <w:rPr>
      <w:sz w:val="20"/>
      <w:szCs w:val="20"/>
    </w:rPr>
  </w:style>
  <w:style w:type="character" w:customStyle="1" w:styleId="12">
    <w:name w:val="註解方塊文字 字元"/>
    <w:basedOn w:val="2"/>
    <w:link w:val="4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13">
    <w:name w:val="日期 字元"/>
    <w:basedOn w:val="2"/>
    <w:link w:val="5"/>
    <w:semiHidden/>
    <w:qFormat/>
    <w:uiPriority w:val="99"/>
    <w:rPr>
      <w:rFonts w:asciiTheme="minorHAnsi" w:hAnsiTheme="minorHAnsi" w:eastAsiaTheme="minorEastAsia" w:cstheme="minorBidi"/>
      <w:kern w:val="2"/>
      <w:sz w:val="24"/>
      <w:szCs w:val="22"/>
    </w:rPr>
  </w:style>
  <w:style w:type="character" w:customStyle="1" w:styleId="14">
    <w:name w:val="pg-1fc0"/>
    <w:basedOn w:val="2"/>
    <w:qFormat/>
    <w:uiPriority w:val="0"/>
  </w:style>
  <w:style w:type="character" w:customStyle="1" w:styleId="15">
    <w:name w:val="_"/>
    <w:basedOn w:val="2"/>
    <w:qFormat/>
    <w:uiPriority w:val="0"/>
  </w:style>
  <w:style w:type="character" w:customStyle="1" w:styleId="16">
    <w:name w:val="pg-1ff1"/>
    <w:basedOn w:val="2"/>
    <w:qFormat/>
    <w:uiPriority w:val="0"/>
  </w:style>
  <w:style w:type="character" w:customStyle="1" w:styleId="17">
    <w:name w:val="pg-1fc1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307</Words>
  <Characters>1752</Characters>
  <Lines>14</Lines>
  <Paragraphs>4</Paragraphs>
  <TotalTime>10</TotalTime>
  <ScaleCrop>false</ScaleCrop>
  <LinksUpToDate>false</LinksUpToDate>
  <CharactersWithSpaces>2055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2021-11-13T05:46:00Z</dcterms:created>
  <dc:creator>Gigi Chiu</dc:creator>
  <cp:lastModifiedBy>PC</cp:lastModifiedBy>
  <dcterms:modified xsi:type="dcterms:W3CDTF">2021-11-13T06:30:26Z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07C0C420B4DA4B1F9DC259FE2C40C538</vt:lpwstr>
  </property>
</Properties>
</file>