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4DA26" w14:textId="08EE4565" w:rsidR="00F5235C" w:rsidRDefault="00C467A6" w:rsidP="00040438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pacing w:val="-14"/>
          <w:kern w:val="36"/>
          <w:sz w:val="32"/>
          <w:szCs w:val="32"/>
          <w:lang w:val="pt-PT"/>
        </w:rPr>
      </w:pPr>
      <w:r w:rsidRPr="00AA78D5">
        <w:rPr>
          <w:rFonts w:ascii="Times New Roman" w:eastAsia="Times New Roman" w:hAnsi="Times New Roman" w:cs="Times New Roman"/>
          <w:bCs/>
          <w:spacing w:val="-14"/>
          <w:kern w:val="36"/>
          <w:sz w:val="32"/>
          <w:szCs w:val="32"/>
          <w:lang w:val="pt-PT"/>
        </w:rPr>
        <w:t>Sessão Solene de Abertura do Ano Judiciário de 202</w:t>
      </w:r>
      <w:r w:rsidR="005F555C" w:rsidRPr="00AA78D5">
        <w:rPr>
          <w:rFonts w:ascii="Times New Roman" w:eastAsia="Times New Roman" w:hAnsi="Times New Roman" w:cs="Times New Roman"/>
          <w:bCs/>
          <w:spacing w:val="-14"/>
          <w:kern w:val="36"/>
          <w:sz w:val="32"/>
          <w:szCs w:val="32"/>
          <w:lang w:val="pt-PT"/>
        </w:rPr>
        <w:t>6</w:t>
      </w:r>
      <w:r w:rsidRPr="00AA78D5">
        <w:rPr>
          <w:rFonts w:ascii="Times New Roman" w:eastAsia="Times New Roman" w:hAnsi="Times New Roman" w:cs="Times New Roman"/>
          <w:bCs/>
          <w:spacing w:val="-14"/>
          <w:kern w:val="36"/>
          <w:sz w:val="32"/>
          <w:szCs w:val="32"/>
          <w:lang w:val="pt-PT"/>
        </w:rPr>
        <w:t>/202</w:t>
      </w:r>
      <w:r w:rsidR="005F555C" w:rsidRPr="00AA78D5">
        <w:rPr>
          <w:rFonts w:ascii="Times New Roman" w:eastAsia="Times New Roman" w:hAnsi="Times New Roman" w:cs="Times New Roman"/>
          <w:bCs/>
          <w:spacing w:val="-14"/>
          <w:kern w:val="36"/>
          <w:sz w:val="32"/>
          <w:szCs w:val="32"/>
          <w:lang w:val="pt-PT"/>
        </w:rPr>
        <w:t>7</w:t>
      </w:r>
    </w:p>
    <w:p w14:paraId="37E8EC6A" w14:textId="77777777" w:rsidR="00040438" w:rsidRPr="00040438" w:rsidRDefault="00040438" w:rsidP="00040438">
      <w:pPr>
        <w:widowControl/>
        <w:shd w:val="clear" w:color="auto" w:fill="FFFFFF"/>
        <w:jc w:val="center"/>
        <w:outlineLvl w:val="0"/>
        <w:rPr>
          <w:rFonts w:ascii="Times New Roman" w:hAnsi="Times New Roman" w:cs="Times New Roman" w:hint="eastAsia"/>
          <w:bCs/>
          <w:spacing w:val="-14"/>
          <w:kern w:val="36"/>
          <w:sz w:val="32"/>
          <w:szCs w:val="32"/>
          <w:lang w:val="pt-PT"/>
        </w:rPr>
      </w:pPr>
      <w:bookmarkStart w:id="0" w:name="_GoBack"/>
      <w:bookmarkEnd w:id="0"/>
    </w:p>
    <w:p w14:paraId="0E4CCD35" w14:textId="16D51E0B" w:rsidR="00F5235C" w:rsidRPr="00040438" w:rsidRDefault="00F5235C" w:rsidP="00F5235C">
      <w:pPr>
        <w:spacing w:line="480" w:lineRule="exact"/>
        <w:jc w:val="both"/>
        <w:rPr>
          <w:rFonts w:ascii="Times New Roman" w:hAnsi="Times New Roman" w:cs="Times New Roman" w:hint="eastAsia"/>
          <w:color w:val="222222"/>
          <w:sz w:val="28"/>
          <w:szCs w:val="24"/>
          <w:shd w:val="clear" w:color="auto" w:fill="FFFFFF"/>
          <w:lang w:val="pt-PT"/>
        </w:rPr>
      </w:pPr>
      <w:r w:rsidRPr="00C467A6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(</w:t>
      </w:r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Informação conjunta dos tribunais e do Ministério Público</w:t>
      </w:r>
      <w:r w:rsidRPr="00C467A6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) </w:t>
      </w:r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Terá lugar, no dia 15 de </w:t>
      </w:r>
      <w:proofErr w:type="gramStart"/>
      <w:r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O</w:t>
      </w:r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utubro</w:t>
      </w:r>
      <w:proofErr w:type="gram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 de 2026, às 15h30, no Centro Cultural de Macau, a Sessão Solene de Abertura do Ano Judiciário de 2026/2027, presidida por Sua Excelência o Chefe do Executivo, Sam Hou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Fai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, que usará da palavra na ocasião. Seguir-se-ão as intervenções da Presidente do Tribunal de Última Instância,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Song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 Man Lei, </w:t>
      </w:r>
      <w:r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d</w:t>
      </w:r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o Procurador,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Tong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Hio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Fong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, e </w:t>
      </w:r>
      <w:r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d</w:t>
      </w:r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o Presidente da Direcção da Associação dos Advogados de Macau,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Vong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Hin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 xml:space="preserve"> </w:t>
      </w:r>
      <w:proofErr w:type="spellStart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Fai</w:t>
      </w:r>
      <w:proofErr w:type="spellEnd"/>
      <w:r w:rsidRPr="00F5235C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  <w:lang w:val="pt-PT"/>
        </w:rPr>
        <w:t>.</w:t>
      </w:r>
    </w:p>
    <w:sectPr w:rsidR="00F5235C" w:rsidRPr="0004043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0467" w14:textId="77777777" w:rsidR="009F55DE" w:rsidRDefault="009F55DE" w:rsidP="009F55DE">
      <w:r>
        <w:separator/>
      </w:r>
    </w:p>
  </w:endnote>
  <w:endnote w:type="continuationSeparator" w:id="0">
    <w:p w14:paraId="12AA1C45" w14:textId="77777777" w:rsidR="009F55DE" w:rsidRDefault="009F55DE" w:rsidP="009F5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D7C59" w14:textId="77777777" w:rsidR="009F55DE" w:rsidRDefault="009F55DE" w:rsidP="009F55DE">
      <w:r>
        <w:separator/>
      </w:r>
    </w:p>
  </w:footnote>
  <w:footnote w:type="continuationSeparator" w:id="0">
    <w:p w14:paraId="75FE7636" w14:textId="77777777" w:rsidR="009F55DE" w:rsidRDefault="009F55DE" w:rsidP="009F5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8AFC6" w14:textId="19CCEC85" w:rsidR="009F55DE" w:rsidRPr="009F55DE" w:rsidRDefault="009F55DE" w:rsidP="009F55DE">
    <w:pPr>
      <w:pStyle w:val="a3"/>
      <w:jc w:val="right"/>
      <w:rPr>
        <w:rFonts w:ascii="標楷體" w:eastAsia="標楷體" w:hAnsi="標楷體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07"/>
    <w:rsid w:val="000172CB"/>
    <w:rsid w:val="00040438"/>
    <w:rsid w:val="00336D3C"/>
    <w:rsid w:val="004F1831"/>
    <w:rsid w:val="00527607"/>
    <w:rsid w:val="005E2CF0"/>
    <w:rsid w:val="005F555C"/>
    <w:rsid w:val="00865CC3"/>
    <w:rsid w:val="009F55DE"/>
    <w:rsid w:val="00A94588"/>
    <w:rsid w:val="00AA78D5"/>
    <w:rsid w:val="00C467A6"/>
    <w:rsid w:val="00EA2181"/>
    <w:rsid w:val="00F5235C"/>
    <w:rsid w:val="00FC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13709"/>
  <w15:chartTrackingRefBased/>
  <w15:docId w15:val="{03A5F760-E644-4FDF-BF29-2DBB3726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C467A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5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F55D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F55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F55DE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467A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 Chi Iong</dc:creator>
  <cp:keywords/>
  <dc:description/>
  <cp:lastModifiedBy>Pun Chi Iong</cp:lastModifiedBy>
  <cp:revision>3</cp:revision>
  <cp:lastPrinted>2026-10-09T07:38:00Z</cp:lastPrinted>
  <dcterms:created xsi:type="dcterms:W3CDTF">2026-10-13T08:12:00Z</dcterms:created>
  <dcterms:modified xsi:type="dcterms:W3CDTF">2026-10-13T08:39:00Z</dcterms:modified>
</cp:coreProperties>
</file>